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8040" w14:textId="12A54CA4" w:rsidR="00450BA9" w:rsidRPr="00141C24" w:rsidRDefault="00450BA9" w:rsidP="00450BA9">
      <w:pPr>
        <w:pStyle w:val="NormalWeb"/>
        <w:spacing w:after="80" w:afterAutospacing="0"/>
        <w:ind w:left="-720" w:right="-187"/>
        <w:rPr>
          <w:rFonts w:ascii="Helvetica" w:hAnsi="Helvetica"/>
          <w:b/>
          <w:bCs/>
          <w:color w:val="333333"/>
          <w:sz w:val="22"/>
          <w:szCs w:val="22"/>
        </w:rPr>
      </w:pPr>
      <w:r w:rsidRPr="00141C24">
        <w:rPr>
          <w:rFonts w:ascii="Helvetica" w:hAnsi="Helvetica"/>
          <w:b/>
          <w:bCs/>
          <w:color w:val="333333"/>
          <w:sz w:val="22"/>
          <w:szCs w:val="22"/>
        </w:rPr>
        <w:t xml:space="preserve">FINANCIAL POLICY </w:t>
      </w:r>
      <w:r w:rsidRPr="00141C24">
        <w:rPr>
          <w:rFonts w:ascii="Helvetica" w:hAnsi="Helvetica"/>
          <w:b/>
          <w:bCs/>
          <w:color w:val="333333"/>
          <w:sz w:val="15"/>
          <w:szCs w:val="15"/>
        </w:rPr>
        <w:t>•</w:t>
      </w:r>
      <w:r w:rsidRPr="00141C24">
        <w:rPr>
          <w:rFonts w:ascii="Helvetica" w:hAnsi="Helvetica"/>
          <w:b/>
          <w:bCs/>
          <w:color w:val="333333"/>
          <w:sz w:val="22"/>
          <w:szCs w:val="22"/>
        </w:rPr>
        <w:t xml:space="preserve"> Dallas Podiatry Works</w:t>
      </w:r>
    </w:p>
    <w:p w14:paraId="669F0E5E" w14:textId="132C2BF7" w:rsidR="00450BA9" w:rsidRPr="00CF2DCA" w:rsidRDefault="00450BA9" w:rsidP="00CF2DCA">
      <w:pPr>
        <w:pStyle w:val="NormalWeb"/>
        <w:spacing w:before="0" w:beforeAutospacing="0"/>
        <w:ind w:left="-720" w:right="-187"/>
        <w:rPr>
          <w:rFonts w:ascii="Helvetica Light" w:hAnsi="Helvetica Light"/>
          <w:color w:val="333333"/>
          <w:spacing w:val="6"/>
          <w:sz w:val="18"/>
          <w:szCs w:val="18"/>
        </w:rPr>
      </w:pPr>
      <w:r w:rsidRPr="009B7FD6">
        <w:rPr>
          <w:rFonts w:ascii="Helvetica Light" w:hAnsi="Helvetica Light"/>
          <w:color w:val="333333"/>
          <w:spacing w:val="6"/>
          <w:sz w:val="18"/>
          <w:szCs w:val="18"/>
        </w:rPr>
        <w:t xml:space="preserve">It is our goal to create and maintain a good doctor-patient relationship. To help you understand, and to meet your financial obligations to our practice, we have put together the following policies.  We understand that sometimes it may be difficult to meet your financial obligations.  If this should occur, we encourage you to discuss your account, and any payment arrangements with our office manager. </w:t>
      </w:r>
      <w:r w:rsidRPr="001F434F">
        <w:rPr>
          <w:rFonts w:ascii="Helvetica Light" w:hAnsi="Helvetica Light"/>
          <w:color w:val="333333"/>
          <w:spacing w:val="6"/>
          <w:highlight w:val="yellow"/>
        </w:rPr>
        <w:softHyphen/>
      </w:r>
      <w:r w:rsidRPr="001F434F">
        <w:rPr>
          <w:rFonts w:ascii="Helvetica" w:hAnsi="Helvetica"/>
          <w:color w:val="000000"/>
          <w:highlight w:val="yellow"/>
        </w:rPr>
        <w:t>Please initial each policy, date, and sign.</w:t>
      </w:r>
    </w:p>
    <w:p w14:paraId="7EF72262" w14:textId="4A42355F" w:rsidR="00450BA9" w:rsidRPr="00663DF6" w:rsidRDefault="00450BA9" w:rsidP="00450BA9">
      <w:pPr>
        <w:pStyle w:val="NormalWeb"/>
        <w:spacing w:line="276" w:lineRule="auto"/>
        <w:ind w:hanging="720"/>
        <w:rPr>
          <w:rFonts w:ascii="Helvetica Light" w:hAnsi="Helvetica Light"/>
          <w:color w:val="333333"/>
          <w:sz w:val="20"/>
          <w:szCs w:val="20"/>
        </w:rPr>
      </w:pPr>
      <w:r w:rsidRPr="007B647C">
        <w:rPr>
          <w:rFonts w:ascii="Helvetica Light" w:hAnsi="Helvetica Light"/>
          <w:color w:val="333333"/>
          <w:sz w:val="20"/>
          <w:szCs w:val="20"/>
        </w:rPr>
        <w:t xml:space="preserve"> ______</w:t>
      </w:r>
      <w:r w:rsidRPr="007B647C">
        <w:rPr>
          <w:rFonts w:ascii="Helvetica" w:hAnsi="Helvetica"/>
          <w:b/>
          <w:bCs/>
          <w:color w:val="333333"/>
          <w:sz w:val="20"/>
          <w:szCs w:val="20"/>
        </w:rPr>
        <w:t>Insurance.</w:t>
      </w:r>
      <w:r w:rsidRPr="00663DF6">
        <w:rPr>
          <w:rFonts w:ascii="Helvetica Light" w:hAnsi="Helvetica Light"/>
          <w:color w:val="333333"/>
          <w:sz w:val="20"/>
          <w:szCs w:val="20"/>
        </w:rPr>
        <w:t xml:space="preserve">  As a courtesy to you, this office will file claims for all visits and procedures, whether they are delivered in the office, outpatient center, or the hospital.  When we file a claim on your behalf, it is with the understanding that the benefits are assigned to Dallas Podiatry Works. You are responsible for payment of all co-pays, deductibles, co-</w:t>
      </w:r>
      <w:r w:rsidR="00CF2DCA" w:rsidRPr="00663DF6">
        <w:rPr>
          <w:rFonts w:ascii="Helvetica Light" w:hAnsi="Helvetica Light"/>
          <w:color w:val="333333"/>
          <w:sz w:val="20"/>
          <w:szCs w:val="20"/>
        </w:rPr>
        <w:t>insurance,</w:t>
      </w:r>
      <w:r w:rsidRPr="00663DF6">
        <w:rPr>
          <w:rFonts w:ascii="Helvetica Light" w:hAnsi="Helvetica Light"/>
          <w:color w:val="333333"/>
          <w:sz w:val="20"/>
          <w:szCs w:val="20"/>
        </w:rPr>
        <w:t xml:space="preserve"> and non-covered services.  </w:t>
      </w:r>
    </w:p>
    <w:p w14:paraId="69EF1291" w14:textId="77777777" w:rsidR="00450BA9" w:rsidRPr="00663DF6" w:rsidRDefault="00450BA9" w:rsidP="00450BA9">
      <w:pPr>
        <w:pStyle w:val="NormalWeb"/>
        <w:spacing w:line="276" w:lineRule="auto"/>
        <w:ind w:hanging="720"/>
        <w:rPr>
          <w:rFonts w:ascii="Helvetica Light" w:hAnsi="Helvetica Light"/>
          <w:color w:val="333333"/>
          <w:sz w:val="20"/>
          <w:szCs w:val="20"/>
        </w:rPr>
      </w:pPr>
      <w:r w:rsidRPr="00036E52">
        <w:rPr>
          <w:rFonts w:ascii="Helvetica Light" w:hAnsi="Helvetica Light"/>
          <w:color w:val="333333"/>
          <w:sz w:val="20"/>
          <w:szCs w:val="20"/>
        </w:rPr>
        <w:t>_____</w:t>
      </w:r>
      <w:r w:rsidRPr="007B647C">
        <w:rPr>
          <w:rFonts w:ascii="Helvetica" w:hAnsi="Helvetica"/>
          <w:b/>
          <w:bCs/>
          <w:color w:val="333333"/>
          <w:sz w:val="20"/>
          <w:szCs w:val="20"/>
        </w:rPr>
        <w:t xml:space="preserve">Referrals. </w:t>
      </w:r>
      <w:r w:rsidRPr="00663DF6">
        <w:rPr>
          <w:rFonts w:ascii="Helvetica Light" w:hAnsi="Helvetica Light"/>
          <w:color w:val="333333"/>
          <w:sz w:val="20"/>
          <w:szCs w:val="20"/>
        </w:rPr>
        <w:t>We can assist you to determine if your insurance plan requires a referral. Referrals usually have an expiration date, and a limited number of visits.  You should carefully monitor the dates and visits.  Our office will not see patients without referrals.</w:t>
      </w:r>
    </w:p>
    <w:p w14:paraId="13A84661" w14:textId="77777777" w:rsidR="00450BA9" w:rsidRPr="00036E52" w:rsidRDefault="00450BA9" w:rsidP="00450BA9">
      <w:pPr>
        <w:pStyle w:val="NormalWeb"/>
        <w:spacing w:line="276" w:lineRule="auto"/>
        <w:ind w:hanging="720"/>
        <w:rPr>
          <w:rFonts w:ascii="Helvetica Light" w:hAnsi="Helvetica Light"/>
          <w:color w:val="333333"/>
          <w:sz w:val="20"/>
          <w:szCs w:val="20"/>
        </w:rPr>
      </w:pPr>
      <w:r w:rsidRPr="00036E52">
        <w:rPr>
          <w:rFonts w:ascii="Helvetica Light" w:hAnsi="Helvetica Light"/>
          <w:color w:val="333333"/>
          <w:sz w:val="20"/>
          <w:szCs w:val="20"/>
        </w:rPr>
        <w:t>_____</w:t>
      </w:r>
      <w:r w:rsidRPr="007B647C">
        <w:rPr>
          <w:rFonts w:ascii="Helvetica" w:hAnsi="Helvetica"/>
          <w:b/>
          <w:bCs/>
          <w:color w:val="333333"/>
          <w:sz w:val="20"/>
          <w:szCs w:val="20"/>
        </w:rPr>
        <w:t>No Insurance.</w:t>
      </w:r>
      <w:r w:rsidRPr="00DC3034">
        <w:rPr>
          <w:rFonts w:ascii="Helvetica Light" w:hAnsi="Helvetica Light"/>
          <w:b/>
          <w:bCs/>
          <w:color w:val="333333"/>
          <w:sz w:val="20"/>
          <w:szCs w:val="20"/>
        </w:rPr>
        <w:t xml:space="preserve">  </w:t>
      </w:r>
      <w:r w:rsidRPr="00663DF6">
        <w:rPr>
          <w:rFonts w:ascii="Helvetica Light" w:hAnsi="Helvetica Light"/>
          <w:color w:val="333333"/>
          <w:sz w:val="20"/>
          <w:szCs w:val="20"/>
        </w:rPr>
        <w:t xml:space="preserve">Patients who do not have insurance are expected to pay for all services rendered at the </w:t>
      </w:r>
      <w:r w:rsidRPr="00036E52">
        <w:rPr>
          <w:rFonts w:ascii="Helvetica Light" w:hAnsi="Helvetica Light"/>
          <w:color w:val="333333"/>
          <w:sz w:val="20"/>
          <w:szCs w:val="20"/>
        </w:rPr>
        <w:t xml:space="preserve">time of service. </w:t>
      </w:r>
    </w:p>
    <w:p w14:paraId="39A0BAD3" w14:textId="77777777" w:rsidR="00450BA9" w:rsidRPr="00663DF6" w:rsidRDefault="00450BA9" w:rsidP="00450BA9">
      <w:pPr>
        <w:pStyle w:val="NormalWeb"/>
        <w:spacing w:line="276" w:lineRule="auto"/>
        <w:ind w:hanging="720"/>
        <w:rPr>
          <w:rFonts w:ascii="Helvetica Light" w:hAnsi="Helvetica Light"/>
          <w:color w:val="333333"/>
          <w:sz w:val="20"/>
          <w:szCs w:val="20"/>
        </w:rPr>
      </w:pPr>
      <w:r w:rsidRPr="00036E52">
        <w:rPr>
          <w:rFonts w:ascii="Helvetica Light" w:hAnsi="Helvetica Light"/>
          <w:color w:val="333333"/>
          <w:sz w:val="20"/>
          <w:szCs w:val="20"/>
        </w:rPr>
        <w:t>_____</w:t>
      </w:r>
      <w:r w:rsidRPr="007B647C">
        <w:rPr>
          <w:rFonts w:ascii="Helvetica" w:hAnsi="Helvetica"/>
          <w:b/>
          <w:bCs/>
          <w:color w:val="333333"/>
          <w:sz w:val="20"/>
          <w:szCs w:val="20"/>
        </w:rPr>
        <w:t>Past Due Accounts.</w:t>
      </w:r>
      <w:r w:rsidRPr="00DC3034">
        <w:rPr>
          <w:rFonts w:ascii="Helvetica Light" w:hAnsi="Helvetica Light"/>
          <w:b/>
          <w:bCs/>
          <w:color w:val="333333"/>
          <w:sz w:val="20"/>
          <w:szCs w:val="20"/>
        </w:rPr>
        <w:t xml:space="preserve">  </w:t>
      </w:r>
      <w:r w:rsidRPr="00663DF6">
        <w:rPr>
          <w:rFonts w:ascii="Helvetica Light" w:hAnsi="Helvetica Light"/>
          <w:color w:val="333333"/>
          <w:sz w:val="20"/>
          <w:szCs w:val="20"/>
        </w:rPr>
        <w:t xml:space="preserve">Patients who fail to make payment arrangements or have not expressed interest in meeting their financial </w:t>
      </w:r>
      <w:proofErr w:type="gramStart"/>
      <w:r w:rsidRPr="00663DF6">
        <w:rPr>
          <w:rFonts w:ascii="Helvetica Light" w:hAnsi="Helvetica Light"/>
          <w:color w:val="333333"/>
          <w:sz w:val="20"/>
          <w:szCs w:val="20"/>
        </w:rPr>
        <w:t>obligations,</w:t>
      </w:r>
      <w:proofErr w:type="gramEnd"/>
      <w:r w:rsidRPr="00663DF6">
        <w:rPr>
          <w:rFonts w:ascii="Helvetica Light" w:hAnsi="Helvetica Light"/>
          <w:color w:val="333333"/>
          <w:sz w:val="20"/>
          <w:szCs w:val="20"/>
        </w:rPr>
        <w:t xml:space="preserve"> will be turned over to a collection agency.  Patients with accounts in collections will be required to satisfy their financial obligations to us, and pay for any future services in advance, prior to </w:t>
      </w:r>
      <w:proofErr w:type="gramStart"/>
      <w:r w:rsidRPr="00663DF6">
        <w:rPr>
          <w:rFonts w:ascii="Helvetica Light" w:hAnsi="Helvetica Light"/>
          <w:color w:val="333333"/>
          <w:sz w:val="20"/>
          <w:szCs w:val="20"/>
        </w:rPr>
        <w:t>be</w:t>
      </w:r>
      <w:proofErr w:type="gramEnd"/>
      <w:r w:rsidRPr="00663DF6">
        <w:rPr>
          <w:rFonts w:ascii="Helvetica Light" w:hAnsi="Helvetica Light"/>
          <w:color w:val="333333"/>
          <w:sz w:val="20"/>
          <w:szCs w:val="20"/>
        </w:rPr>
        <w:t xml:space="preserve"> seen by our doctors.</w:t>
      </w:r>
    </w:p>
    <w:p w14:paraId="662C0458" w14:textId="77777777" w:rsidR="00450BA9" w:rsidRPr="00663DF6" w:rsidRDefault="00450BA9" w:rsidP="00450BA9">
      <w:pPr>
        <w:pStyle w:val="NormalWeb"/>
        <w:spacing w:line="276" w:lineRule="auto"/>
        <w:ind w:hanging="720"/>
        <w:rPr>
          <w:rFonts w:ascii="Helvetica Light" w:hAnsi="Helvetica Light"/>
          <w:color w:val="333333"/>
          <w:sz w:val="20"/>
          <w:szCs w:val="20"/>
        </w:rPr>
      </w:pPr>
      <w:r w:rsidRPr="00036E52">
        <w:rPr>
          <w:rFonts w:ascii="Helvetica Light" w:hAnsi="Helvetica Light"/>
          <w:color w:val="333333"/>
          <w:sz w:val="20"/>
          <w:szCs w:val="20"/>
        </w:rPr>
        <w:t>_____</w:t>
      </w:r>
      <w:r w:rsidRPr="007B647C">
        <w:rPr>
          <w:rFonts w:ascii="Helvetica" w:hAnsi="Helvetica"/>
          <w:b/>
          <w:bCs/>
          <w:color w:val="333333"/>
          <w:sz w:val="20"/>
          <w:szCs w:val="20"/>
        </w:rPr>
        <w:t>Non-Covered Services.</w:t>
      </w:r>
      <w:r w:rsidRPr="00663DF6">
        <w:rPr>
          <w:rFonts w:ascii="Helvetica Light" w:hAnsi="Helvetica Light"/>
          <w:color w:val="333333"/>
          <w:sz w:val="20"/>
          <w:szCs w:val="20"/>
        </w:rPr>
        <w:t xml:space="preserve"> Medicare or your health insurance company may determine that your visit with our doctors is not” medically necessary” and will deny payment for our services. If this happens, it is your responsibility to pay for our services. We will inform you what services may not be covered by your health insurance plan.</w:t>
      </w:r>
    </w:p>
    <w:p w14:paraId="41AFA00D" w14:textId="77777777" w:rsidR="00450BA9" w:rsidRPr="00663DF6" w:rsidRDefault="00450BA9" w:rsidP="00450BA9">
      <w:pPr>
        <w:pStyle w:val="NormalWeb"/>
        <w:spacing w:line="276" w:lineRule="auto"/>
        <w:ind w:hanging="720"/>
        <w:rPr>
          <w:rFonts w:ascii="Helvetica Light" w:hAnsi="Helvetica Light"/>
          <w:color w:val="333333"/>
          <w:sz w:val="20"/>
          <w:szCs w:val="20"/>
        </w:rPr>
      </w:pPr>
      <w:r w:rsidRPr="00036E52">
        <w:rPr>
          <w:rFonts w:ascii="Helvetica Light" w:hAnsi="Helvetica Light"/>
          <w:color w:val="333333"/>
          <w:sz w:val="20"/>
          <w:szCs w:val="20"/>
        </w:rPr>
        <w:t>_____</w:t>
      </w:r>
      <w:r w:rsidRPr="007B647C">
        <w:rPr>
          <w:rFonts w:ascii="Helvetica" w:hAnsi="Helvetica"/>
          <w:b/>
          <w:bCs/>
          <w:color w:val="333333"/>
          <w:sz w:val="20"/>
          <w:szCs w:val="20"/>
        </w:rPr>
        <w:t>Retail/Return Policy.</w:t>
      </w:r>
      <w:r w:rsidRPr="00663DF6">
        <w:rPr>
          <w:rFonts w:ascii="Helvetica Light" w:hAnsi="Helvetica Light"/>
          <w:color w:val="333333"/>
          <w:sz w:val="20"/>
          <w:szCs w:val="20"/>
        </w:rPr>
        <w:t xml:space="preserve">  Full payment </w:t>
      </w:r>
      <w:proofErr w:type="gramStart"/>
      <w:r w:rsidRPr="00663DF6">
        <w:rPr>
          <w:rFonts w:ascii="Helvetica Light" w:hAnsi="Helvetica Light"/>
          <w:color w:val="333333"/>
          <w:sz w:val="20"/>
          <w:szCs w:val="20"/>
        </w:rPr>
        <w:t>of</w:t>
      </w:r>
      <w:proofErr w:type="gramEnd"/>
      <w:r w:rsidRPr="00663DF6">
        <w:rPr>
          <w:rFonts w:ascii="Helvetica Light" w:hAnsi="Helvetica Light"/>
          <w:color w:val="333333"/>
          <w:sz w:val="20"/>
          <w:szCs w:val="20"/>
        </w:rPr>
        <w:t xml:space="preserve"> retail items is expected at the time of service. We do not accept returns on any of our products.</w:t>
      </w:r>
    </w:p>
    <w:p w14:paraId="099BE4C6" w14:textId="7A59647B" w:rsidR="00450BA9" w:rsidRPr="00663DF6" w:rsidRDefault="00450BA9" w:rsidP="00450BA9">
      <w:pPr>
        <w:pStyle w:val="NormalWeb"/>
        <w:spacing w:line="276" w:lineRule="auto"/>
        <w:ind w:hanging="720"/>
        <w:rPr>
          <w:rFonts w:ascii="Helvetica Light" w:hAnsi="Helvetica Light"/>
          <w:color w:val="333333"/>
          <w:sz w:val="20"/>
          <w:szCs w:val="20"/>
        </w:rPr>
      </w:pPr>
      <w:r w:rsidRPr="00036E52">
        <w:rPr>
          <w:rFonts w:ascii="Helvetica Light" w:hAnsi="Helvetica Light"/>
          <w:color w:val="333333"/>
          <w:sz w:val="20"/>
          <w:szCs w:val="20"/>
        </w:rPr>
        <w:t>_____</w:t>
      </w:r>
      <w:r w:rsidRPr="007B647C">
        <w:rPr>
          <w:rFonts w:ascii="Helvetica" w:hAnsi="Helvetica"/>
          <w:b/>
          <w:bCs/>
          <w:color w:val="333333"/>
          <w:sz w:val="20"/>
          <w:szCs w:val="20"/>
        </w:rPr>
        <w:t>FMLA forms and Medical Records.</w:t>
      </w:r>
      <w:r w:rsidRPr="00663DF6">
        <w:rPr>
          <w:rFonts w:ascii="Helvetica Light" w:hAnsi="Helvetica Light"/>
          <w:color w:val="333333"/>
          <w:sz w:val="20"/>
          <w:szCs w:val="20"/>
        </w:rPr>
        <w:t xml:space="preserve">  FMLA forms take 3-5 business days to be processed.  A fee of $</w:t>
      </w:r>
      <w:r w:rsidR="00B0749F">
        <w:rPr>
          <w:rFonts w:ascii="Helvetica Light" w:hAnsi="Helvetica Light"/>
          <w:color w:val="333333"/>
          <w:sz w:val="20"/>
          <w:szCs w:val="20"/>
        </w:rPr>
        <w:t>50</w:t>
      </w:r>
      <w:r w:rsidRPr="00663DF6">
        <w:rPr>
          <w:rFonts w:ascii="Helvetica Light" w:hAnsi="Helvetica Light"/>
          <w:color w:val="333333"/>
          <w:sz w:val="20"/>
          <w:szCs w:val="20"/>
        </w:rPr>
        <w:t xml:space="preserve"> will be charged for every form. We gladly send your medical records to other physicians (at no charge) upon your request. </w:t>
      </w:r>
      <w:r w:rsidR="00A418E3">
        <w:rPr>
          <w:rFonts w:ascii="Helvetica Light" w:hAnsi="Helvetica Light"/>
          <w:color w:val="333333"/>
          <w:sz w:val="20"/>
          <w:szCs w:val="20"/>
        </w:rPr>
        <w:t xml:space="preserve">There is a charge of $25 for X-Ray image discs. </w:t>
      </w:r>
    </w:p>
    <w:p w14:paraId="5FE5EFC4" w14:textId="5C97E699" w:rsidR="00CF2DCA" w:rsidRDefault="00450BA9" w:rsidP="00CF2DCA">
      <w:pPr>
        <w:pStyle w:val="NormalWeb"/>
        <w:spacing w:line="276" w:lineRule="auto"/>
        <w:ind w:hanging="720"/>
        <w:rPr>
          <w:rFonts w:ascii="Helvetica Light" w:hAnsi="Helvetica Light"/>
          <w:color w:val="333333"/>
          <w:sz w:val="20"/>
          <w:szCs w:val="20"/>
        </w:rPr>
      </w:pPr>
      <w:r w:rsidRPr="00036E52">
        <w:rPr>
          <w:rFonts w:ascii="Helvetica Light" w:hAnsi="Helvetica Light"/>
          <w:color w:val="333333"/>
          <w:sz w:val="20"/>
          <w:szCs w:val="20"/>
        </w:rPr>
        <w:t>____</w:t>
      </w:r>
      <w:r w:rsidRPr="007B647C">
        <w:rPr>
          <w:rFonts w:ascii="Helvetica" w:hAnsi="Helvetica"/>
          <w:b/>
          <w:bCs/>
          <w:color w:val="333333"/>
          <w:sz w:val="20"/>
          <w:szCs w:val="20"/>
        </w:rPr>
        <w:t>Missed Appointments.</w:t>
      </w:r>
      <w:r w:rsidRPr="00663DF6">
        <w:rPr>
          <w:rFonts w:ascii="Helvetica Light" w:hAnsi="Helvetica Light"/>
          <w:color w:val="333333"/>
          <w:sz w:val="20"/>
          <w:szCs w:val="20"/>
        </w:rPr>
        <w:t xml:space="preserve"> As a courtesy to our </w:t>
      </w:r>
      <w:r w:rsidR="00CF2DCA" w:rsidRPr="00663DF6">
        <w:rPr>
          <w:rFonts w:ascii="Helvetica Light" w:hAnsi="Helvetica Light"/>
          <w:color w:val="333333"/>
          <w:sz w:val="20"/>
          <w:szCs w:val="20"/>
        </w:rPr>
        <w:t>patients,</w:t>
      </w:r>
      <w:r w:rsidRPr="00663DF6">
        <w:rPr>
          <w:rFonts w:ascii="Helvetica Light" w:hAnsi="Helvetica Light"/>
          <w:color w:val="333333"/>
          <w:sz w:val="20"/>
          <w:szCs w:val="20"/>
        </w:rPr>
        <w:t xml:space="preserve"> we use a reminder call service that will </w:t>
      </w:r>
      <w:r w:rsidR="00CF2DCA">
        <w:rPr>
          <w:rFonts w:ascii="Helvetica Light" w:hAnsi="Helvetica Light"/>
          <w:color w:val="333333"/>
          <w:sz w:val="20"/>
          <w:szCs w:val="20"/>
        </w:rPr>
        <w:t xml:space="preserve">call, text, and email prior to your appointment. </w:t>
      </w:r>
      <w:r w:rsidRPr="00663DF6">
        <w:rPr>
          <w:rFonts w:ascii="Helvetica Light" w:hAnsi="Helvetica Light"/>
          <w:color w:val="333333"/>
          <w:sz w:val="20"/>
          <w:szCs w:val="20"/>
        </w:rPr>
        <w:t>We charge $75.00 missed appointment fee with our doctors and $</w:t>
      </w:r>
      <w:r w:rsidR="00186BFB">
        <w:rPr>
          <w:rFonts w:ascii="Helvetica Light" w:hAnsi="Helvetica Light"/>
          <w:color w:val="333333"/>
          <w:sz w:val="20"/>
          <w:szCs w:val="20"/>
        </w:rPr>
        <w:t>60</w:t>
      </w:r>
      <w:r w:rsidRPr="00663DF6">
        <w:rPr>
          <w:rFonts w:ascii="Helvetica Light" w:hAnsi="Helvetica Light"/>
          <w:color w:val="333333"/>
          <w:sz w:val="20"/>
          <w:szCs w:val="20"/>
        </w:rPr>
        <w:t xml:space="preserve"> missed appointment fee with our medical assistants</w:t>
      </w:r>
      <w:r w:rsidR="00EC1F42">
        <w:rPr>
          <w:rFonts w:ascii="Helvetica Light" w:hAnsi="Helvetica Light"/>
          <w:color w:val="333333"/>
          <w:sz w:val="20"/>
          <w:szCs w:val="20"/>
        </w:rPr>
        <w:t>/pedicurists</w:t>
      </w:r>
      <w:r w:rsidRPr="00663DF6">
        <w:rPr>
          <w:rFonts w:ascii="Helvetica Light" w:hAnsi="Helvetica Light"/>
          <w:color w:val="333333"/>
          <w:sz w:val="20"/>
          <w:szCs w:val="20"/>
        </w:rPr>
        <w:t>. We require a 24-hour cancellation notice.</w:t>
      </w:r>
    </w:p>
    <w:p w14:paraId="3AB8C553" w14:textId="64A3183E" w:rsidR="00450BA9" w:rsidRPr="00CF2DCA" w:rsidRDefault="00450BA9" w:rsidP="00CF2DCA">
      <w:pPr>
        <w:pStyle w:val="NormalWeb"/>
        <w:spacing w:line="276" w:lineRule="auto"/>
        <w:rPr>
          <w:rFonts w:ascii="Helvetica Light" w:hAnsi="Helvetica Light"/>
          <w:color w:val="333333"/>
          <w:sz w:val="20"/>
          <w:szCs w:val="20"/>
        </w:rPr>
      </w:pPr>
      <w:r w:rsidRPr="004453CB">
        <w:rPr>
          <w:rFonts w:ascii="Helvetica Light" w:hAnsi="Helvetica Light"/>
          <w:color w:val="333333"/>
          <w:sz w:val="18"/>
          <w:szCs w:val="18"/>
        </w:rPr>
        <w:t>I have been informed of the Dallas Podiatry Works</w:t>
      </w:r>
      <w:r w:rsidR="00CF2DCA">
        <w:rPr>
          <w:rFonts w:ascii="Helvetica Light" w:hAnsi="Helvetica Light"/>
          <w:color w:val="333333"/>
          <w:sz w:val="18"/>
          <w:szCs w:val="18"/>
        </w:rPr>
        <w:t xml:space="preserve"> </w:t>
      </w:r>
      <w:r w:rsidRPr="004453CB">
        <w:rPr>
          <w:rFonts w:ascii="Helvetica Light" w:hAnsi="Helvetica Light"/>
          <w:color w:val="333333"/>
          <w:sz w:val="18"/>
          <w:szCs w:val="18"/>
        </w:rPr>
        <w:t>Patient Financial Policy.  I have read and understand my obligations; I understand that if Medicare or my health insurance company denies payment, I agree to be personally and fully responsible for payment.</w:t>
      </w:r>
    </w:p>
    <w:p w14:paraId="6D758979" w14:textId="458ADE56" w:rsidR="00991779" w:rsidRPr="00450BA9" w:rsidRDefault="00450BA9" w:rsidP="00450BA9">
      <w:pPr>
        <w:pStyle w:val="NormalWeb"/>
        <w:spacing w:before="80" w:beforeAutospacing="0"/>
        <w:ind w:left="-720"/>
        <w:rPr>
          <w:b/>
          <w:bCs/>
          <w:color w:val="333333"/>
          <w:sz w:val="20"/>
          <w:szCs w:val="20"/>
        </w:rPr>
      </w:pPr>
      <w:r w:rsidRPr="00036E52">
        <w:rPr>
          <w:rFonts w:ascii="Helvetica" w:hAnsi="Helvetica"/>
          <w:b/>
          <w:bCs/>
          <w:color w:val="333333"/>
          <w:sz w:val="18"/>
          <w:szCs w:val="18"/>
        </w:rPr>
        <w:t>Patient’s Name/Date:</w:t>
      </w:r>
      <w:r>
        <w:rPr>
          <w:rFonts w:ascii="Helvetica Light" w:hAnsi="Helvetica Light"/>
          <w:b/>
          <w:bCs/>
          <w:color w:val="333333"/>
          <w:sz w:val="18"/>
          <w:szCs w:val="18"/>
        </w:rPr>
        <w:t xml:space="preserve">  </w:t>
      </w:r>
      <w:r w:rsidRPr="007B647C">
        <w:rPr>
          <w:b/>
          <w:bCs/>
          <w:color w:val="333333"/>
          <w:sz w:val="20"/>
          <w:szCs w:val="20"/>
        </w:rPr>
        <w:t xml:space="preserve">_____________________________________________________________________________   </w:t>
      </w:r>
    </w:p>
    <w:sectPr w:rsidR="00991779" w:rsidRPr="00450BA9" w:rsidSect="00611854">
      <w:headerReference w:type="default" r:id="rId7"/>
      <w:footerReference w:type="default" r:id="rId8"/>
      <w:pgSz w:w="12240" w:h="15840"/>
      <w:pgMar w:top="2250" w:right="1440" w:bottom="0" w:left="1440" w:header="335"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1883" w14:textId="77777777" w:rsidR="00611854" w:rsidRDefault="00611854" w:rsidP="00484E4F">
      <w:r>
        <w:separator/>
      </w:r>
    </w:p>
  </w:endnote>
  <w:endnote w:type="continuationSeparator" w:id="0">
    <w:p w14:paraId="6469055F" w14:textId="77777777" w:rsidR="00611854" w:rsidRDefault="00611854" w:rsidP="0048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5606" w14:textId="75182E73" w:rsidR="00484E4F" w:rsidRDefault="00484E4F" w:rsidP="00AA45A3">
    <w:pPr>
      <w:pStyle w:val="Footer"/>
      <w:ind w:left="-450" w:hanging="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E75D" w14:textId="77777777" w:rsidR="00611854" w:rsidRDefault="00611854" w:rsidP="00484E4F">
      <w:r>
        <w:separator/>
      </w:r>
    </w:p>
  </w:footnote>
  <w:footnote w:type="continuationSeparator" w:id="0">
    <w:p w14:paraId="1EF61F22" w14:textId="77777777" w:rsidR="00611854" w:rsidRDefault="00611854" w:rsidP="0048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4E11" w14:textId="1FFBD538" w:rsidR="00484E4F" w:rsidRDefault="000D7E1A" w:rsidP="002B16BA">
    <w:pPr>
      <w:pStyle w:val="Header"/>
      <w:tabs>
        <w:tab w:val="bar" w:pos="1260"/>
      </w:tabs>
      <w:ind w:left="-720"/>
    </w:pPr>
    <w:r>
      <w:rPr>
        <w:noProof/>
      </w:rPr>
      <w:drawing>
        <wp:inline distT="0" distB="0" distL="0" distR="0" wp14:anchorId="1B2F78AC" wp14:editId="6470D792">
          <wp:extent cx="6591300" cy="1657985"/>
          <wp:effectExtent l="0" t="0" r="0" b="0"/>
          <wp:docPr id="197745167" name="Picture 1" descr="A close-up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45167" name="Picture 1" descr="A close-up of a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92167" cy="1658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11892"/>
    <w:multiLevelType w:val="hybridMultilevel"/>
    <w:tmpl w:val="C1383BA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702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4F"/>
    <w:rsid w:val="00015C44"/>
    <w:rsid w:val="0004380B"/>
    <w:rsid w:val="00053A20"/>
    <w:rsid w:val="00090702"/>
    <w:rsid w:val="000D7E1A"/>
    <w:rsid w:val="00113AD4"/>
    <w:rsid w:val="001176DB"/>
    <w:rsid w:val="00132BAC"/>
    <w:rsid w:val="00141A91"/>
    <w:rsid w:val="00186BFB"/>
    <w:rsid w:val="001A1FA9"/>
    <w:rsid w:val="001F434F"/>
    <w:rsid w:val="00227453"/>
    <w:rsid w:val="0025604B"/>
    <w:rsid w:val="00296E0C"/>
    <w:rsid w:val="002A2E03"/>
    <w:rsid w:val="002B16BA"/>
    <w:rsid w:val="002C592F"/>
    <w:rsid w:val="002D7A35"/>
    <w:rsid w:val="002E2966"/>
    <w:rsid w:val="0031226C"/>
    <w:rsid w:val="003165B4"/>
    <w:rsid w:val="00365780"/>
    <w:rsid w:val="003725A4"/>
    <w:rsid w:val="0038038C"/>
    <w:rsid w:val="00397E8B"/>
    <w:rsid w:val="003C3A87"/>
    <w:rsid w:val="003C626D"/>
    <w:rsid w:val="00450BA9"/>
    <w:rsid w:val="00467A59"/>
    <w:rsid w:val="00473D55"/>
    <w:rsid w:val="00481C65"/>
    <w:rsid w:val="00484E4F"/>
    <w:rsid w:val="004D3B33"/>
    <w:rsid w:val="00560911"/>
    <w:rsid w:val="00567A4E"/>
    <w:rsid w:val="00590EED"/>
    <w:rsid w:val="005B37A2"/>
    <w:rsid w:val="006070E6"/>
    <w:rsid w:val="00611854"/>
    <w:rsid w:val="0062392D"/>
    <w:rsid w:val="00642962"/>
    <w:rsid w:val="00660FBB"/>
    <w:rsid w:val="00663DF6"/>
    <w:rsid w:val="006642D3"/>
    <w:rsid w:val="006C393B"/>
    <w:rsid w:val="00732157"/>
    <w:rsid w:val="007D2D50"/>
    <w:rsid w:val="007D6054"/>
    <w:rsid w:val="008172D4"/>
    <w:rsid w:val="008228B7"/>
    <w:rsid w:val="008B7AC5"/>
    <w:rsid w:val="009418E6"/>
    <w:rsid w:val="009536DE"/>
    <w:rsid w:val="00973CE2"/>
    <w:rsid w:val="00991779"/>
    <w:rsid w:val="009B7FD6"/>
    <w:rsid w:val="009D4D19"/>
    <w:rsid w:val="00A2359C"/>
    <w:rsid w:val="00A418E3"/>
    <w:rsid w:val="00A51FD9"/>
    <w:rsid w:val="00A852F4"/>
    <w:rsid w:val="00A96BCB"/>
    <w:rsid w:val="00AA45A3"/>
    <w:rsid w:val="00AC01BB"/>
    <w:rsid w:val="00AC5F98"/>
    <w:rsid w:val="00AF7DFA"/>
    <w:rsid w:val="00B0749F"/>
    <w:rsid w:val="00B13DBB"/>
    <w:rsid w:val="00B33053"/>
    <w:rsid w:val="00B41F32"/>
    <w:rsid w:val="00B9653D"/>
    <w:rsid w:val="00BC24B8"/>
    <w:rsid w:val="00BC5403"/>
    <w:rsid w:val="00BD57AE"/>
    <w:rsid w:val="00BE0349"/>
    <w:rsid w:val="00C41729"/>
    <w:rsid w:val="00C6422A"/>
    <w:rsid w:val="00C65E15"/>
    <w:rsid w:val="00CB4A0D"/>
    <w:rsid w:val="00CC4EA7"/>
    <w:rsid w:val="00CD5F86"/>
    <w:rsid w:val="00CF2DCA"/>
    <w:rsid w:val="00D322A6"/>
    <w:rsid w:val="00D62B74"/>
    <w:rsid w:val="00D93650"/>
    <w:rsid w:val="00D94DFB"/>
    <w:rsid w:val="00DA6143"/>
    <w:rsid w:val="00DC3034"/>
    <w:rsid w:val="00E4614F"/>
    <w:rsid w:val="00E564ED"/>
    <w:rsid w:val="00E77861"/>
    <w:rsid w:val="00EA7416"/>
    <w:rsid w:val="00EC1F42"/>
    <w:rsid w:val="00FD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93A22"/>
  <w15:chartTrackingRefBased/>
  <w15:docId w15:val="{F78DF5DA-7F87-D84E-A924-D3A22174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F6"/>
    <w:rPr>
      <w:rFonts w:ascii="Times New Roman" w:eastAsia="Times New Roman" w:hAnsi="Times New Roman" w:cs="Times New Roman"/>
    </w:rPr>
  </w:style>
  <w:style w:type="paragraph" w:styleId="Heading2">
    <w:name w:val="heading 2"/>
    <w:basedOn w:val="Normal"/>
    <w:link w:val="Heading2Char"/>
    <w:uiPriority w:val="9"/>
    <w:qFormat/>
    <w:rsid w:val="003725A4"/>
    <w:pPr>
      <w:spacing w:before="100" w:beforeAutospacing="1" w:after="100" w:afterAutospacing="1"/>
      <w:outlineLvl w:val="1"/>
    </w:pPr>
    <w:rPr>
      <w:b/>
      <w:bCs/>
      <w:sz w:val="36"/>
      <w:szCs w:val="36"/>
    </w:rPr>
  </w:style>
  <w:style w:type="paragraph" w:styleId="Heading6">
    <w:name w:val="heading 6"/>
    <w:basedOn w:val="Normal"/>
    <w:next w:val="Normal"/>
    <w:link w:val="Heading6Char"/>
    <w:qFormat/>
    <w:rsid w:val="0036578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E4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84E4F"/>
  </w:style>
  <w:style w:type="paragraph" w:styleId="Footer">
    <w:name w:val="footer"/>
    <w:basedOn w:val="Normal"/>
    <w:link w:val="FooterChar"/>
    <w:uiPriority w:val="99"/>
    <w:unhideWhenUsed/>
    <w:rsid w:val="00484E4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84E4F"/>
  </w:style>
  <w:style w:type="character" w:customStyle="1" w:styleId="Heading2Char">
    <w:name w:val="Heading 2 Char"/>
    <w:basedOn w:val="DefaultParagraphFont"/>
    <w:link w:val="Heading2"/>
    <w:uiPriority w:val="9"/>
    <w:rsid w:val="003725A4"/>
    <w:rPr>
      <w:rFonts w:ascii="Times New Roman" w:eastAsia="Times New Roman" w:hAnsi="Times New Roman" w:cs="Times New Roman"/>
      <w:b/>
      <w:bCs/>
      <w:sz w:val="36"/>
      <w:szCs w:val="36"/>
    </w:rPr>
  </w:style>
  <w:style w:type="paragraph" w:styleId="NormalWeb">
    <w:name w:val="Normal (Web)"/>
    <w:basedOn w:val="Normal"/>
    <w:unhideWhenUsed/>
    <w:rsid w:val="00B41F32"/>
    <w:pPr>
      <w:spacing w:before="100" w:beforeAutospacing="1" w:after="100" w:afterAutospacing="1"/>
    </w:pPr>
  </w:style>
  <w:style w:type="character" w:customStyle="1" w:styleId="Heading6Char">
    <w:name w:val="Heading 6 Char"/>
    <w:basedOn w:val="DefaultParagraphFont"/>
    <w:link w:val="Heading6"/>
    <w:rsid w:val="00365780"/>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61468">
      <w:bodyDiv w:val="1"/>
      <w:marLeft w:val="0"/>
      <w:marRight w:val="0"/>
      <w:marTop w:val="0"/>
      <w:marBottom w:val="0"/>
      <w:divBdr>
        <w:top w:val="none" w:sz="0" w:space="0" w:color="auto"/>
        <w:left w:val="none" w:sz="0" w:space="0" w:color="auto"/>
        <w:bottom w:val="none" w:sz="0" w:space="0" w:color="auto"/>
        <w:right w:val="none" w:sz="0" w:space="0" w:color="auto"/>
      </w:divBdr>
    </w:div>
    <w:div w:id="971904818">
      <w:bodyDiv w:val="1"/>
      <w:marLeft w:val="0"/>
      <w:marRight w:val="0"/>
      <w:marTop w:val="0"/>
      <w:marBottom w:val="0"/>
      <w:divBdr>
        <w:top w:val="none" w:sz="0" w:space="0" w:color="auto"/>
        <w:left w:val="none" w:sz="0" w:space="0" w:color="auto"/>
        <w:bottom w:val="none" w:sz="0" w:space="0" w:color="auto"/>
        <w:right w:val="none" w:sz="0" w:space="0" w:color="auto"/>
      </w:divBdr>
    </w:div>
    <w:div w:id="1480415536">
      <w:bodyDiv w:val="1"/>
      <w:marLeft w:val="0"/>
      <w:marRight w:val="0"/>
      <w:marTop w:val="0"/>
      <w:marBottom w:val="0"/>
      <w:divBdr>
        <w:top w:val="none" w:sz="0" w:space="0" w:color="auto"/>
        <w:left w:val="none" w:sz="0" w:space="0" w:color="auto"/>
        <w:bottom w:val="none" w:sz="0" w:space="0" w:color="auto"/>
        <w:right w:val="none" w:sz="0" w:space="0" w:color="auto"/>
      </w:divBdr>
    </w:div>
    <w:div w:id="19897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Stanley</dc:creator>
  <cp:keywords/>
  <dc:description/>
  <cp:lastModifiedBy>Jordan Milliken</cp:lastModifiedBy>
  <cp:revision>12</cp:revision>
  <cp:lastPrinted>2022-01-11T18:53:00Z</cp:lastPrinted>
  <dcterms:created xsi:type="dcterms:W3CDTF">2022-01-31T16:35:00Z</dcterms:created>
  <dcterms:modified xsi:type="dcterms:W3CDTF">2024-03-14T15:22:00Z</dcterms:modified>
</cp:coreProperties>
</file>